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BFBA6" w14:textId="77777777" w:rsidR="00CB5BED" w:rsidRDefault="00ED39E6" w:rsidP="00DF64E4">
      <w:pPr>
        <w:jc w:val="both"/>
        <w:rPr>
          <w:b/>
          <w:sz w:val="32"/>
        </w:rPr>
      </w:pPr>
      <w:r>
        <w:rPr>
          <w:noProof/>
          <w:lang w:eastAsia="it-IT"/>
        </w:rPr>
        <w:drawing>
          <wp:inline distT="0" distB="0" distL="0" distR="0" wp14:anchorId="64AEB70E" wp14:editId="1DB1938B">
            <wp:extent cx="6116320" cy="1181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1181100"/>
                    </a:xfrm>
                    <a:prstGeom prst="rect">
                      <a:avLst/>
                    </a:prstGeom>
                    <a:noFill/>
                    <a:ln>
                      <a:noFill/>
                    </a:ln>
                  </pic:spPr>
                </pic:pic>
              </a:graphicData>
            </a:graphic>
          </wp:inline>
        </w:drawing>
      </w:r>
      <w:r>
        <w:rPr>
          <w:b/>
          <w:sz w:val="32"/>
        </w:rPr>
        <w:br/>
      </w:r>
    </w:p>
    <w:p w14:paraId="6CA21AE5" w14:textId="1CDD8695" w:rsidR="00722C9D" w:rsidRDefault="005A0E7B" w:rsidP="00AD2653">
      <w:pPr>
        <w:pStyle w:val="Titolo"/>
        <w:jc w:val="center"/>
        <w:rPr>
          <w:rFonts w:ascii="Corbel" w:hAnsi="Corbel"/>
          <w:b/>
          <w:color w:val="4472C4" w:themeColor="accent1"/>
          <w:sz w:val="36"/>
          <w:szCs w:val="36"/>
        </w:rPr>
      </w:pPr>
      <w:r>
        <w:rPr>
          <w:rFonts w:ascii="Corbel" w:hAnsi="Corbel"/>
          <w:b/>
          <w:color w:val="4472C4" w:themeColor="accent1"/>
          <w:sz w:val="36"/>
          <w:szCs w:val="36"/>
        </w:rPr>
        <w:t xml:space="preserve">Violenza di genere e donne con disabilità </w:t>
      </w:r>
    </w:p>
    <w:p w14:paraId="21EEAC51" w14:textId="77777777" w:rsidR="00722C9D" w:rsidRDefault="00722C9D" w:rsidP="00AD2653">
      <w:pPr>
        <w:pStyle w:val="Titolo"/>
        <w:jc w:val="center"/>
        <w:rPr>
          <w:rFonts w:ascii="Corbel" w:hAnsi="Corbel"/>
          <w:b/>
          <w:color w:val="4472C4" w:themeColor="accent1"/>
          <w:sz w:val="36"/>
          <w:szCs w:val="36"/>
        </w:rPr>
      </w:pPr>
    </w:p>
    <w:p w14:paraId="5C557345" w14:textId="23A93EC8" w:rsidR="00C575AA" w:rsidRDefault="00AD2653" w:rsidP="00AD2653">
      <w:pPr>
        <w:pStyle w:val="Titolo"/>
        <w:jc w:val="center"/>
        <w:rPr>
          <w:rFonts w:ascii="Corbel" w:hAnsi="Corbel"/>
          <w:b/>
          <w:color w:val="4472C4" w:themeColor="accent1"/>
          <w:sz w:val="36"/>
          <w:szCs w:val="36"/>
        </w:rPr>
      </w:pPr>
      <w:r w:rsidRPr="00AD2653">
        <w:rPr>
          <w:rFonts w:ascii="Corbel" w:hAnsi="Corbel"/>
          <w:b/>
          <w:color w:val="4472C4" w:themeColor="accent1"/>
          <w:sz w:val="36"/>
          <w:szCs w:val="36"/>
        </w:rPr>
        <w:t>SPUNTI</w:t>
      </w:r>
      <w:r w:rsidR="00722C9D">
        <w:rPr>
          <w:rFonts w:ascii="Corbel" w:hAnsi="Corbel"/>
          <w:b/>
          <w:color w:val="4472C4" w:themeColor="accent1"/>
          <w:sz w:val="36"/>
          <w:szCs w:val="36"/>
        </w:rPr>
        <w:t xml:space="preserve"> d’intervento </w:t>
      </w:r>
    </w:p>
    <w:p w14:paraId="4732E003" w14:textId="3B9D423C" w:rsidR="00AD2653" w:rsidRPr="005A0E7B" w:rsidRDefault="00FE30CE" w:rsidP="000B6363">
      <w:pPr>
        <w:tabs>
          <w:tab w:val="left" w:pos="7272"/>
        </w:tabs>
        <w:rPr>
          <w:color w:val="FF0000"/>
          <w:sz w:val="28"/>
          <w:szCs w:val="28"/>
        </w:rPr>
      </w:pPr>
      <w:r>
        <w:tab/>
      </w:r>
    </w:p>
    <w:p w14:paraId="5C20675B" w14:textId="5FDD9A47" w:rsidR="00850B50" w:rsidRDefault="00815825" w:rsidP="00815825">
      <w:pPr>
        <w:pStyle w:val="Paragrafoelenco"/>
        <w:numPr>
          <w:ilvl w:val="0"/>
          <w:numId w:val="9"/>
        </w:numPr>
        <w:spacing w:after="240"/>
        <w:jc w:val="both"/>
        <w:rPr>
          <w:rFonts w:ascii="Corbel" w:hAnsi="Corbel"/>
          <w:bCs/>
          <w:i/>
          <w:sz w:val="28"/>
          <w:szCs w:val="28"/>
        </w:rPr>
      </w:pPr>
      <w:r>
        <w:rPr>
          <w:rFonts w:ascii="Corbel" w:hAnsi="Corbel"/>
          <w:bCs/>
          <w:i/>
          <w:color w:val="FF0000"/>
          <w:sz w:val="28"/>
          <w:szCs w:val="28"/>
        </w:rPr>
        <w:t>Partecipo molto volentieri oggi a questo incontro che pone</w:t>
      </w:r>
      <w:r>
        <w:rPr>
          <w:rFonts w:ascii="Corbel" w:hAnsi="Corbel"/>
          <w:bCs/>
          <w:i/>
          <w:sz w:val="28"/>
          <w:szCs w:val="28"/>
        </w:rPr>
        <w:t xml:space="preserve"> l’attenzione su dei</w:t>
      </w:r>
      <w:r w:rsidR="00D33BA3">
        <w:rPr>
          <w:rFonts w:ascii="Corbel" w:hAnsi="Corbel"/>
          <w:bCs/>
          <w:i/>
          <w:sz w:val="28"/>
          <w:szCs w:val="28"/>
        </w:rPr>
        <w:t xml:space="preserve"> temi </w:t>
      </w:r>
      <w:r w:rsidR="000B6363">
        <w:rPr>
          <w:rFonts w:ascii="Corbel" w:hAnsi="Corbel"/>
          <w:bCs/>
          <w:i/>
          <w:sz w:val="28"/>
          <w:szCs w:val="28"/>
        </w:rPr>
        <w:t xml:space="preserve">che sono fra le </w:t>
      </w:r>
      <w:r>
        <w:rPr>
          <w:rFonts w:ascii="Corbel" w:hAnsi="Corbel"/>
          <w:bCs/>
          <w:i/>
          <w:sz w:val="28"/>
          <w:szCs w:val="28"/>
        </w:rPr>
        <w:t xml:space="preserve">priorità strategiche </w:t>
      </w:r>
      <w:r w:rsidR="000B6363">
        <w:rPr>
          <w:rFonts w:ascii="Corbel" w:hAnsi="Corbel"/>
          <w:bCs/>
          <w:i/>
          <w:sz w:val="28"/>
          <w:szCs w:val="28"/>
        </w:rPr>
        <w:t xml:space="preserve">dell’azione dell’AICS </w:t>
      </w:r>
      <w:r>
        <w:rPr>
          <w:rFonts w:ascii="Corbel" w:hAnsi="Corbel"/>
          <w:bCs/>
          <w:i/>
          <w:sz w:val="28"/>
          <w:szCs w:val="28"/>
        </w:rPr>
        <w:t>nei paesi in via di sviluppo. Parliamo dell</w:t>
      </w:r>
      <w:r w:rsidR="00D33BA3">
        <w:rPr>
          <w:rFonts w:ascii="Corbel" w:hAnsi="Corbel"/>
          <w:bCs/>
          <w:i/>
          <w:sz w:val="28"/>
          <w:szCs w:val="28"/>
        </w:rPr>
        <w:t xml:space="preserve">’uguaglianza </w:t>
      </w:r>
      <w:r w:rsidR="00415480">
        <w:rPr>
          <w:rFonts w:ascii="Corbel" w:hAnsi="Corbel"/>
          <w:bCs/>
          <w:i/>
          <w:sz w:val="28"/>
          <w:szCs w:val="28"/>
        </w:rPr>
        <w:t>e della lotta alla violenza</w:t>
      </w:r>
      <w:r w:rsidR="006732CD">
        <w:rPr>
          <w:rFonts w:ascii="Corbel" w:hAnsi="Corbel"/>
          <w:bCs/>
          <w:i/>
          <w:sz w:val="28"/>
          <w:szCs w:val="28"/>
        </w:rPr>
        <w:t xml:space="preserve"> di genere</w:t>
      </w:r>
      <w:r w:rsidR="00415480">
        <w:rPr>
          <w:rFonts w:ascii="Corbel" w:hAnsi="Corbel"/>
          <w:bCs/>
          <w:i/>
          <w:sz w:val="28"/>
          <w:szCs w:val="28"/>
        </w:rPr>
        <w:t>, anche sessuale</w:t>
      </w:r>
      <w:r w:rsidR="006732CD">
        <w:rPr>
          <w:rFonts w:ascii="Corbel" w:hAnsi="Corbel"/>
          <w:bCs/>
          <w:i/>
          <w:sz w:val="28"/>
          <w:szCs w:val="28"/>
        </w:rPr>
        <w:t>,</w:t>
      </w:r>
      <w:r w:rsidR="00415480">
        <w:rPr>
          <w:rFonts w:ascii="Corbel" w:hAnsi="Corbel"/>
          <w:bCs/>
          <w:i/>
          <w:sz w:val="28"/>
          <w:szCs w:val="28"/>
        </w:rPr>
        <w:t xml:space="preserve"> e del</w:t>
      </w:r>
      <w:r w:rsidR="007D24C4">
        <w:rPr>
          <w:rFonts w:ascii="Corbel" w:hAnsi="Corbel"/>
          <w:bCs/>
          <w:i/>
          <w:sz w:val="28"/>
          <w:szCs w:val="28"/>
        </w:rPr>
        <w:t xml:space="preserve">l’inclusione delle persone con </w:t>
      </w:r>
      <w:r w:rsidR="00EF365F">
        <w:rPr>
          <w:rFonts w:ascii="Corbel" w:hAnsi="Corbel"/>
          <w:bCs/>
          <w:i/>
          <w:sz w:val="28"/>
          <w:szCs w:val="28"/>
        </w:rPr>
        <w:t xml:space="preserve">disabilità. </w:t>
      </w:r>
    </w:p>
    <w:p w14:paraId="302AC526" w14:textId="77777777" w:rsidR="00415480" w:rsidRDefault="00415480" w:rsidP="00415480">
      <w:pPr>
        <w:pStyle w:val="Paragrafoelenco"/>
        <w:spacing w:after="240"/>
        <w:jc w:val="both"/>
        <w:rPr>
          <w:rFonts w:ascii="Corbel" w:hAnsi="Corbel"/>
          <w:bCs/>
          <w:i/>
          <w:sz w:val="28"/>
          <w:szCs w:val="28"/>
        </w:rPr>
      </w:pPr>
    </w:p>
    <w:p w14:paraId="49C6911E" w14:textId="3F6B70F3" w:rsidR="00415480" w:rsidRDefault="00415480" w:rsidP="00415480">
      <w:pPr>
        <w:pStyle w:val="Paragrafoelenco"/>
        <w:numPr>
          <w:ilvl w:val="0"/>
          <w:numId w:val="9"/>
        </w:numPr>
        <w:spacing w:after="240"/>
        <w:jc w:val="both"/>
        <w:rPr>
          <w:rFonts w:ascii="Corbel" w:hAnsi="Corbel"/>
          <w:bCs/>
          <w:i/>
          <w:sz w:val="28"/>
          <w:szCs w:val="28"/>
        </w:rPr>
      </w:pPr>
      <w:r w:rsidRPr="003B4FE5">
        <w:rPr>
          <w:rFonts w:ascii="Corbel" w:hAnsi="Corbel"/>
          <w:bCs/>
          <w:i/>
          <w:sz w:val="28"/>
          <w:szCs w:val="28"/>
        </w:rPr>
        <w:t xml:space="preserve">Le Nazioni Unite ci dicono che “Le donne con disabilità, sperimentano la violenza 10 volte di più rispetto alle donne senza disabilità” ed i documenti strategici internazionali, come ad esempio la Carta sull’inclusione delle persone con disabilità nell’aiuto umanitario, riconoscono sempre più l’importanza di proteggere le donne con disabilità da qualunque forma di violenza, fisica o sessuale, abuso o sfruttamento. </w:t>
      </w:r>
    </w:p>
    <w:p w14:paraId="3348192F" w14:textId="77777777" w:rsidR="00942C59" w:rsidRPr="00942C59" w:rsidRDefault="00942C59" w:rsidP="00942C59">
      <w:pPr>
        <w:pStyle w:val="Paragrafoelenco"/>
        <w:rPr>
          <w:rFonts w:ascii="Corbel" w:hAnsi="Corbel"/>
          <w:bCs/>
          <w:i/>
          <w:sz w:val="28"/>
          <w:szCs w:val="28"/>
        </w:rPr>
      </w:pPr>
    </w:p>
    <w:p w14:paraId="364EDA71" w14:textId="7BB068EB" w:rsidR="006732CD" w:rsidRPr="00BE06BA" w:rsidRDefault="000B6363" w:rsidP="006732CD">
      <w:pPr>
        <w:pStyle w:val="Paragrafoelenco"/>
        <w:numPr>
          <w:ilvl w:val="0"/>
          <w:numId w:val="9"/>
        </w:numPr>
        <w:spacing w:after="240"/>
        <w:jc w:val="both"/>
        <w:rPr>
          <w:rFonts w:ascii="Corbel" w:hAnsi="Corbel"/>
          <w:bCs/>
          <w:i/>
          <w:sz w:val="28"/>
          <w:szCs w:val="28"/>
        </w:rPr>
      </w:pPr>
      <w:r>
        <w:rPr>
          <w:rFonts w:ascii="Corbel" w:hAnsi="Corbel"/>
          <w:bCs/>
          <w:i/>
          <w:sz w:val="28"/>
          <w:szCs w:val="28"/>
        </w:rPr>
        <w:t xml:space="preserve">Da parte nostra, siamo ben consapevoli che </w:t>
      </w:r>
      <w:r w:rsidR="006732CD" w:rsidRPr="00BE06BA">
        <w:rPr>
          <w:rFonts w:ascii="Corbel" w:hAnsi="Corbel"/>
          <w:bCs/>
          <w:i/>
          <w:sz w:val="28"/>
          <w:szCs w:val="28"/>
        </w:rPr>
        <w:t>gli approcci di genere, laddove rimangano ciechi all'inclusione della disabilità, perpetuano la dis</w:t>
      </w:r>
      <w:r>
        <w:rPr>
          <w:rFonts w:ascii="Corbel" w:hAnsi="Corbel"/>
          <w:bCs/>
          <w:i/>
          <w:sz w:val="28"/>
          <w:szCs w:val="28"/>
        </w:rPr>
        <w:t xml:space="preserve">criminazione e la vulnerabilità. Il nostro approccio prevede dunque </w:t>
      </w:r>
      <w:r w:rsidR="006732CD" w:rsidRPr="00BE06BA">
        <w:rPr>
          <w:rFonts w:ascii="Corbel" w:hAnsi="Corbel"/>
          <w:bCs/>
          <w:i/>
          <w:sz w:val="28"/>
          <w:szCs w:val="28"/>
        </w:rPr>
        <w:t xml:space="preserve">l'inclusione della disabilità nelle azioni per l'uguaglianza di genere, contribuendo ad amplificare le voci di donne e ragazze con disabilità. La partecipazione attiva e le consultazioni con le donne con disabilità e le loro organizzazioni rappresentative sono – in questo senso – elementi fondamentali dell’approccio a doppio binario della Cooperazione italiana. </w:t>
      </w:r>
    </w:p>
    <w:p w14:paraId="292EF3CD" w14:textId="77777777" w:rsidR="005F0BD4" w:rsidRPr="005F0BD4" w:rsidRDefault="005F0BD4" w:rsidP="005F0BD4">
      <w:pPr>
        <w:pStyle w:val="Paragrafoelenco"/>
        <w:rPr>
          <w:rFonts w:ascii="Corbel" w:hAnsi="Corbel"/>
          <w:bCs/>
          <w:i/>
          <w:sz w:val="28"/>
          <w:szCs w:val="28"/>
        </w:rPr>
      </w:pPr>
    </w:p>
    <w:p w14:paraId="02B0B59E" w14:textId="06B10288" w:rsidR="00041F1D" w:rsidRPr="00041F1D" w:rsidRDefault="00AA4AA7" w:rsidP="00041F1D">
      <w:pPr>
        <w:pStyle w:val="Paragrafoelenco"/>
        <w:numPr>
          <w:ilvl w:val="0"/>
          <w:numId w:val="9"/>
        </w:numPr>
        <w:spacing w:after="240"/>
        <w:jc w:val="both"/>
        <w:rPr>
          <w:rFonts w:ascii="Lucida Sans" w:hAnsi="Lucida Sans"/>
        </w:rPr>
      </w:pPr>
      <w:r>
        <w:rPr>
          <w:rFonts w:ascii="Corbel" w:hAnsi="Corbel"/>
          <w:bCs/>
          <w:i/>
          <w:sz w:val="28"/>
          <w:szCs w:val="28"/>
        </w:rPr>
        <w:t>L</w:t>
      </w:r>
      <w:r w:rsidR="00AB1B57" w:rsidRPr="005F0BD4">
        <w:rPr>
          <w:rFonts w:ascii="Corbel" w:hAnsi="Corbel"/>
          <w:bCs/>
          <w:i/>
          <w:sz w:val="28"/>
          <w:szCs w:val="28"/>
        </w:rPr>
        <w:t xml:space="preserve">’AICS </w:t>
      </w:r>
      <w:r w:rsidR="00041F1D">
        <w:rPr>
          <w:rFonts w:ascii="Corbel" w:hAnsi="Corbel"/>
          <w:bCs/>
          <w:i/>
          <w:sz w:val="28"/>
          <w:szCs w:val="28"/>
        </w:rPr>
        <w:t xml:space="preserve">ha dunque inserito nel </w:t>
      </w:r>
      <w:r w:rsidR="00AB1B57" w:rsidRPr="005F0BD4">
        <w:rPr>
          <w:rFonts w:ascii="Corbel" w:hAnsi="Corbel"/>
          <w:bCs/>
          <w:i/>
          <w:sz w:val="28"/>
          <w:szCs w:val="28"/>
        </w:rPr>
        <w:t xml:space="preserve">"Manuale sull'analisi di genere", </w:t>
      </w:r>
      <w:r w:rsidR="00041F1D">
        <w:rPr>
          <w:rFonts w:ascii="Corbel" w:hAnsi="Corbel"/>
          <w:bCs/>
          <w:i/>
          <w:sz w:val="28"/>
          <w:szCs w:val="28"/>
        </w:rPr>
        <w:t xml:space="preserve">pubblicato oggi sul nostro sito, </w:t>
      </w:r>
      <w:r w:rsidR="005F0BD4" w:rsidRPr="005F0BD4">
        <w:rPr>
          <w:rFonts w:ascii="Corbel" w:hAnsi="Corbel"/>
          <w:bCs/>
          <w:i/>
          <w:sz w:val="28"/>
          <w:szCs w:val="28"/>
        </w:rPr>
        <w:t>specifici</w:t>
      </w:r>
      <w:r w:rsidR="00F66FAE" w:rsidRPr="005F0BD4">
        <w:rPr>
          <w:rFonts w:ascii="Corbel" w:hAnsi="Corbel"/>
          <w:bCs/>
          <w:i/>
          <w:sz w:val="28"/>
          <w:szCs w:val="28"/>
        </w:rPr>
        <w:t xml:space="preserve"> riferiment</w:t>
      </w:r>
      <w:r w:rsidR="005F0BD4" w:rsidRPr="005F0BD4">
        <w:rPr>
          <w:rFonts w:ascii="Corbel" w:hAnsi="Corbel"/>
          <w:bCs/>
          <w:i/>
          <w:sz w:val="28"/>
          <w:szCs w:val="28"/>
        </w:rPr>
        <w:t>i</w:t>
      </w:r>
      <w:r w:rsidR="00F66FAE" w:rsidRPr="005F0BD4">
        <w:rPr>
          <w:rFonts w:ascii="Corbel" w:hAnsi="Corbel"/>
          <w:bCs/>
          <w:i/>
          <w:sz w:val="28"/>
          <w:szCs w:val="28"/>
        </w:rPr>
        <w:t xml:space="preserve"> all’intersezionalità e alla necessità di prestare particolare attenzione alle donne/ragazze/bambine con disabilità, che </w:t>
      </w:r>
      <w:r w:rsidR="00041F1D">
        <w:rPr>
          <w:rFonts w:ascii="Corbel" w:hAnsi="Corbel"/>
          <w:bCs/>
          <w:i/>
          <w:sz w:val="28"/>
          <w:szCs w:val="28"/>
        </w:rPr>
        <w:t xml:space="preserve">sono </w:t>
      </w:r>
      <w:r w:rsidR="000B6363">
        <w:rPr>
          <w:rFonts w:ascii="Corbel" w:hAnsi="Corbel"/>
          <w:bCs/>
          <w:i/>
          <w:sz w:val="28"/>
          <w:szCs w:val="28"/>
        </w:rPr>
        <w:t xml:space="preserve">soggette a discriminazioni multiple ma che </w:t>
      </w:r>
      <w:r w:rsidR="001E38CA" w:rsidRPr="005F0BD4">
        <w:rPr>
          <w:rFonts w:ascii="Corbel" w:hAnsi="Corbel"/>
          <w:bCs/>
          <w:i/>
          <w:sz w:val="28"/>
          <w:szCs w:val="28"/>
        </w:rPr>
        <w:t xml:space="preserve">possono </w:t>
      </w:r>
      <w:r w:rsidR="00041F1D">
        <w:rPr>
          <w:rFonts w:ascii="Corbel" w:hAnsi="Corbel"/>
          <w:bCs/>
          <w:i/>
          <w:sz w:val="28"/>
          <w:szCs w:val="28"/>
        </w:rPr>
        <w:t>anche</w:t>
      </w:r>
      <w:r w:rsidR="005F0BD4" w:rsidRPr="005F0BD4">
        <w:rPr>
          <w:rFonts w:ascii="Corbel" w:hAnsi="Corbel"/>
          <w:bCs/>
          <w:i/>
          <w:sz w:val="28"/>
          <w:szCs w:val="28"/>
        </w:rPr>
        <w:t xml:space="preserve"> </w:t>
      </w:r>
      <w:r w:rsidR="001E38CA" w:rsidRPr="005F0BD4">
        <w:rPr>
          <w:rFonts w:ascii="Corbel" w:hAnsi="Corbel"/>
          <w:bCs/>
          <w:i/>
          <w:sz w:val="28"/>
          <w:szCs w:val="28"/>
        </w:rPr>
        <w:t>contribuire attivamente allo sviluppo della loro comunità e avere un ruolo determinante nell</w:t>
      </w:r>
      <w:r w:rsidR="00E963C3" w:rsidRPr="005F0BD4">
        <w:rPr>
          <w:rFonts w:ascii="Corbel" w:hAnsi="Corbel"/>
          <w:bCs/>
          <w:i/>
          <w:sz w:val="28"/>
          <w:szCs w:val="28"/>
        </w:rPr>
        <w:t xml:space="preserve">a creazione di meccanismi di </w:t>
      </w:r>
      <w:r>
        <w:rPr>
          <w:rFonts w:ascii="Corbel" w:hAnsi="Corbel"/>
          <w:bCs/>
          <w:i/>
          <w:sz w:val="28"/>
          <w:szCs w:val="28"/>
        </w:rPr>
        <w:t xml:space="preserve">contrasto </w:t>
      </w:r>
      <w:r w:rsidR="00041F1D">
        <w:rPr>
          <w:rFonts w:ascii="Corbel" w:hAnsi="Corbel"/>
          <w:bCs/>
          <w:i/>
          <w:sz w:val="28"/>
          <w:szCs w:val="28"/>
        </w:rPr>
        <w:t>alla violenza efficaci e sostenibili.</w:t>
      </w:r>
    </w:p>
    <w:p w14:paraId="3732D157" w14:textId="77777777" w:rsidR="00041F1D" w:rsidRPr="00041F1D" w:rsidRDefault="00041F1D" w:rsidP="00041F1D">
      <w:pPr>
        <w:pStyle w:val="Paragrafoelenco"/>
        <w:rPr>
          <w:rFonts w:ascii="Lucida Sans" w:hAnsi="Lucida Sans"/>
        </w:rPr>
      </w:pPr>
    </w:p>
    <w:p w14:paraId="2B3D4B56" w14:textId="77777777" w:rsidR="009A0956" w:rsidRDefault="005F0BD4" w:rsidP="00D30866">
      <w:pPr>
        <w:pStyle w:val="Paragrafoelenco"/>
        <w:numPr>
          <w:ilvl w:val="0"/>
          <w:numId w:val="9"/>
        </w:numPr>
        <w:spacing w:after="240"/>
        <w:jc w:val="both"/>
        <w:rPr>
          <w:rFonts w:ascii="Corbel" w:hAnsi="Corbel"/>
          <w:bCs/>
          <w:i/>
          <w:sz w:val="28"/>
          <w:szCs w:val="28"/>
        </w:rPr>
      </w:pPr>
      <w:r w:rsidRPr="002D53FE">
        <w:rPr>
          <w:rFonts w:ascii="Corbel" w:hAnsi="Corbel"/>
          <w:bCs/>
          <w:i/>
          <w:sz w:val="28"/>
          <w:szCs w:val="28"/>
        </w:rPr>
        <w:lastRenderedPageBreak/>
        <w:t xml:space="preserve">Numerose sono inoltre le attività finanziate nei paesi in via di sviluppo per sostenere la lotta alla violenza e la vita indipendente delle donne con disabilità. </w:t>
      </w:r>
    </w:p>
    <w:p w14:paraId="57039F18" w14:textId="38336DB1" w:rsidR="00D30866" w:rsidRDefault="009A0956" w:rsidP="00D30866">
      <w:pPr>
        <w:pStyle w:val="Paragrafoelenco"/>
        <w:jc w:val="both"/>
        <w:rPr>
          <w:rFonts w:ascii="Corbel" w:hAnsi="Corbel"/>
          <w:bCs/>
          <w:i/>
          <w:sz w:val="28"/>
          <w:szCs w:val="28"/>
        </w:rPr>
      </w:pPr>
      <w:r>
        <w:rPr>
          <w:rFonts w:ascii="Corbel" w:hAnsi="Corbel"/>
          <w:bCs/>
          <w:i/>
          <w:sz w:val="28"/>
          <w:szCs w:val="28"/>
        </w:rPr>
        <w:t xml:space="preserve">In Giordania, ad esempio, </w:t>
      </w:r>
      <w:r w:rsidR="00AA4AA7">
        <w:rPr>
          <w:rFonts w:ascii="Corbel" w:hAnsi="Corbel"/>
          <w:bCs/>
          <w:i/>
          <w:sz w:val="28"/>
          <w:szCs w:val="28"/>
        </w:rPr>
        <w:t xml:space="preserve">lo scorso anno </w:t>
      </w:r>
      <w:r>
        <w:rPr>
          <w:rFonts w:ascii="Corbel" w:hAnsi="Corbel"/>
          <w:bCs/>
          <w:i/>
          <w:sz w:val="28"/>
          <w:szCs w:val="28"/>
        </w:rPr>
        <w:t xml:space="preserve">è stato avviato un progetto di emergenza – realizzato con la collaborazione di </w:t>
      </w:r>
      <w:r w:rsidRPr="009A0956">
        <w:rPr>
          <w:rFonts w:ascii="Corbel" w:hAnsi="Corbel"/>
          <w:bCs/>
          <w:i/>
          <w:sz w:val="28"/>
          <w:szCs w:val="28"/>
        </w:rPr>
        <w:t>AIDOS/Vento di terra</w:t>
      </w:r>
      <w:r>
        <w:rPr>
          <w:rFonts w:ascii="Corbel" w:hAnsi="Corbel"/>
          <w:bCs/>
          <w:i/>
          <w:sz w:val="28"/>
          <w:szCs w:val="28"/>
        </w:rPr>
        <w:t xml:space="preserve"> </w:t>
      </w:r>
      <w:r w:rsidR="00041F1D">
        <w:rPr>
          <w:rFonts w:ascii="Corbel" w:hAnsi="Corbel"/>
          <w:bCs/>
          <w:i/>
          <w:sz w:val="28"/>
          <w:szCs w:val="28"/>
        </w:rPr>
        <w:t xml:space="preserve">che </w:t>
      </w:r>
      <w:r w:rsidR="00D30866">
        <w:rPr>
          <w:rFonts w:ascii="Corbel" w:hAnsi="Corbel"/>
          <w:bCs/>
          <w:i/>
          <w:sz w:val="28"/>
          <w:szCs w:val="28"/>
        </w:rPr>
        <w:t>affronta l’importante problema dell’accessibilità dei servizi di protezione e assistenza creati per le sopravvissute alle violenze di genere</w:t>
      </w:r>
      <w:r w:rsidR="00383235">
        <w:rPr>
          <w:rFonts w:ascii="Corbel" w:hAnsi="Corbel"/>
          <w:bCs/>
          <w:i/>
          <w:sz w:val="28"/>
          <w:szCs w:val="28"/>
        </w:rPr>
        <w:t>.</w:t>
      </w:r>
      <w:r w:rsidR="00D30866">
        <w:rPr>
          <w:rFonts w:ascii="Corbel" w:hAnsi="Corbel"/>
          <w:bCs/>
          <w:i/>
          <w:sz w:val="28"/>
          <w:szCs w:val="28"/>
        </w:rPr>
        <w:t xml:space="preserve"> Si va dall’accessibilità delle strutture, a servizi di assistenza psicologica specifici per le donne con disabilità. Inoltre, il progetto prevede l’empowerment delle beneficiarie – con servizi di accompagnamento all’occupazione inclusivi</w:t>
      </w:r>
      <w:r w:rsidR="00AA4AA7">
        <w:rPr>
          <w:rFonts w:ascii="Corbel" w:hAnsi="Corbel"/>
          <w:bCs/>
          <w:i/>
          <w:sz w:val="28"/>
          <w:szCs w:val="28"/>
        </w:rPr>
        <w:t xml:space="preserve">e </w:t>
      </w:r>
      <w:r w:rsidR="00D30866">
        <w:rPr>
          <w:rFonts w:ascii="Corbel" w:hAnsi="Corbel"/>
          <w:bCs/>
          <w:i/>
          <w:sz w:val="28"/>
          <w:szCs w:val="28"/>
        </w:rPr>
        <w:t xml:space="preserve"> adatti ai diversi bisogni delle donne con disabilità.  </w:t>
      </w:r>
    </w:p>
    <w:p w14:paraId="70BEDD6E" w14:textId="77777777" w:rsidR="00383235" w:rsidRDefault="00383235" w:rsidP="00D30866">
      <w:pPr>
        <w:pStyle w:val="Paragrafoelenco"/>
        <w:jc w:val="both"/>
        <w:rPr>
          <w:rFonts w:ascii="Corbel" w:hAnsi="Corbel"/>
          <w:bCs/>
          <w:i/>
          <w:sz w:val="28"/>
          <w:szCs w:val="28"/>
        </w:rPr>
      </w:pPr>
    </w:p>
    <w:p w14:paraId="3C9AF1F1" w14:textId="1D014B9B" w:rsidR="00AF794C" w:rsidRPr="002D53FE" w:rsidRDefault="005F0BD4" w:rsidP="00D30866">
      <w:pPr>
        <w:pStyle w:val="Paragrafoelenco"/>
        <w:numPr>
          <w:ilvl w:val="0"/>
          <w:numId w:val="9"/>
        </w:numPr>
        <w:spacing w:after="240"/>
        <w:jc w:val="both"/>
        <w:rPr>
          <w:rFonts w:ascii="Corbel" w:hAnsi="Corbel"/>
          <w:bCs/>
          <w:i/>
          <w:sz w:val="28"/>
          <w:szCs w:val="28"/>
        </w:rPr>
      </w:pPr>
      <w:r w:rsidRPr="002D53FE">
        <w:rPr>
          <w:rFonts w:ascii="Corbel" w:hAnsi="Corbel"/>
          <w:bCs/>
          <w:i/>
          <w:sz w:val="28"/>
          <w:szCs w:val="28"/>
        </w:rPr>
        <w:t xml:space="preserve">In </w:t>
      </w:r>
      <w:r w:rsidR="002D53FE" w:rsidRPr="002D53FE">
        <w:rPr>
          <w:rFonts w:ascii="Corbel" w:hAnsi="Corbel"/>
          <w:bCs/>
          <w:i/>
          <w:sz w:val="28"/>
          <w:szCs w:val="28"/>
        </w:rPr>
        <w:t xml:space="preserve">Sudan, </w:t>
      </w:r>
      <w:r w:rsidR="00383235">
        <w:rPr>
          <w:rFonts w:ascii="Corbel" w:hAnsi="Corbel"/>
          <w:bCs/>
          <w:i/>
          <w:sz w:val="28"/>
          <w:szCs w:val="28"/>
        </w:rPr>
        <w:t>invece</w:t>
      </w:r>
      <w:r w:rsidR="002D53FE" w:rsidRPr="002D53FE">
        <w:rPr>
          <w:rFonts w:ascii="Corbel" w:hAnsi="Corbel"/>
          <w:bCs/>
          <w:i/>
          <w:sz w:val="28"/>
          <w:szCs w:val="28"/>
        </w:rPr>
        <w:t xml:space="preserve">, grazie alla collaborazione con la OSC OVCI, è stato avviato </w:t>
      </w:r>
      <w:r w:rsidR="00AA4AA7">
        <w:rPr>
          <w:rFonts w:ascii="Corbel" w:hAnsi="Corbel"/>
          <w:bCs/>
          <w:i/>
          <w:sz w:val="28"/>
          <w:szCs w:val="28"/>
        </w:rPr>
        <w:t>sempre lo scorso anno</w:t>
      </w:r>
      <w:r w:rsidR="002D53FE" w:rsidRPr="002D53FE">
        <w:rPr>
          <w:rFonts w:ascii="Corbel" w:hAnsi="Corbel"/>
          <w:bCs/>
          <w:i/>
          <w:sz w:val="28"/>
          <w:szCs w:val="28"/>
        </w:rPr>
        <w:t xml:space="preserve"> un progetto </w:t>
      </w:r>
      <w:r w:rsidR="00AA4AA7">
        <w:rPr>
          <w:rFonts w:ascii="Corbel" w:hAnsi="Corbel"/>
          <w:bCs/>
          <w:i/>
          <w:sz w:val="28"/>
          <w:szCs w:val="28"/>
        </w:rPr>
        <w:t xml:space="preserve">che oltre a </w:t>
      </w:r>
      <w:r w:rsidR="002D53FE" w:rsidRPr="002D53FE">
        <w:rPr>
          <w:rFonts w:ascii="Corbel" w:hAnsi="Corbel"/>
          <w:bCs/>
          <w:i/>
          <w:sz w:val="28"/>
          <w:szCs w:val="28"/>
        </w:rPr>
        <w:t>promuovere l’empowerment delle donne con disabi</w:t>
      </w:r>
      <w:r w:rsidR="00AA4AA7">
        <w:rPr>
          <w:rFonts w:ascii="Corbel" w:hAnsi="Corbel"/>
          <w:bCs/>
          <w:i/>
          <w:sz w:val="28"/>
          <w:szCs w:val="28"/>
        </w:rPr>
        <w:t xml:space="preserve">lità, sostiene anche </w:t>
      </w:r>
      <w:r w:rsidR="00383235">
        <w:rPr>
          <w:rFonts w:ascii="Corbel" w:hAnsi="Corbel"/>
          <w:bCs/>
          <w:i/>
          <w:sz w:val="28"/>
          <w:szCs w:val="28"/>
        </w:rPr>
        <w:t>quelle</w:t>
      </w:r>
      <w:r w:rsidR="002D53FE" w:rsidRPr="002D53FE">
        <w:rPr>
          <w:rFonts w:ascii="Corbel" w:hAnsi="Corbel"/>
          <w:bCs/>
          <w:i/>
          <w:sz w:val="28"/>
          <w:szCs w:val="28"/>
        </w:rPr>
        <w:t xml:space="preserve"> deputate alla cura delle persone con disabilità che, </w:t>
      </w:r>
      <w:r w:rsidR="00AA4AA7">
        <w:rPr>
          <w:rFonts w:ascii="Corbel" w:hAnsi="Corbel"/>
          <w:bCs/>
          <w:i/>
          <w:sz w:val="28"/>
          <w:szCs w:val="28"/>
        </w:rPr>
        <w:t xml:space="preserve">non dimentichiamolo, </w:t>
      </w:r>
      <w:r w:rsidR="002D53FE" w:rsidRPr="002D53FE">
        <w:rPr>
          <w:rFonts w:ascii="Corbel" w:hAnsi="Corbel"/>
          <w:bCs/>
          <w:i/>
          <w:sz w:val="28"/>
          <w:szCs w:val="28"/>
        </w:rPr>
        <w:t xml:space="preserve">proprio perchè caregiver, </w:t>
      </w:r>
      <w:r w:rsidR="00AA4AA7">
        <w:rPr>
          <w:rFonts w:ascii="Corbel" w:hAnsi="Corbel"/>
          <w:bCs/>
          <w:i/>
          <w:sz w:val="28"/>
          <w:szCs w:val="28"/>
        </w:rPr>
        <w:t xml:space="preserve">sono anch-esse particolarmente esposte ai rischi anche di violenza ed </w:t>
      </w:r>
      <w:r w:rsidR="002D53FE" w:rsidRPr="002D53FE">
        <w:rPr>
          <w:rFonts w:ascii="Corbel" w:hAnsi="Corbel"/>
          <w:bCs/>
          <w:i/>
          <w:sz w:val="28"/>
          <w:szCs w:val="28"/>
        </w:rPr>
        <w:t xml:space="preserve">escluse dal mondo del lavoro e dall’educazione. </w:t>
      </w:r>
    </w:p>
    <w:p w14:paraId="486B32B1" w14:textId="77777777" w:rsidR="00E112DF" w:rsidRDefault="00E112DF" w:rsidP="00E112DF">
      <w:pPr>
        <w:pStyle w:val="Paragrafoelenco"/>
        <w:spacing w:after="240"/>
        <w:jc w:val="both"/>
        <w:rPr>
          <w:rFonts w:ascii="Corbel" w:hAnsi="Corbel"/>
          <w:bCs/>
          <w:i/>
          <w:sz w:val="28"/>
          <w:szCs w:val="28"/>
        </w:rPr>
      </w:pPr>
    </w:p>
    <w:p w14:paraId="6E296C3D" w14:textId="6B91D69F" w:rsidR="00732926" w:rsidRDefault="005773F9" w:rsidP="007C64B2">
      <w:pPr>
        <w:pStyle w:val="Paragrafoelenco"/>
        <w:numPr>
          <w:ilvl w:val="0"/>
          <w:numId w:val="10"/>
        </w:numPr>
        <w:spacing w:after="240"/>
        <w:jc w:val="both"/>
        <w:rPr>
          <w:rFonts w:ascii="Corbel" w:hAnsi="Corbel"/>
          <w:bCs/>
          <w:i/>
          <w:sz w:val="28"/>
          <w:szCs w:val="28"/>
        </w:rPr>
      </w:pPr>
      <w:r w:rsidRPr="00041F1D">
        <w:rPr>
          <w:rFonts w:ascii="Corbel" w:hAnsi="Corbel"/>
          <w:bCs/>
          <w:i/>
          <w:sz w:val="28"/>
          <w:szCs w:val="28"/>
        </w:rPr>
        <w:t xml:space="preserve">Concludo </w:t>
      </w:r>
      <w:r w:rsidR="00EA37AE" w:rsidRPr="00041F1D">
        <w:rPr>
          <w:rFonts w:ascii="Corbel" w:hAnsi="Corbel"/>
          <w:bCs/>
          <w:i/>
          <w:sz w:val="28"/>
          <w:szCs w:val="28"/>
        </w:rPr>
        <w:t xml:space="preserve">auspicando </w:t>
      </w:r>
      <w:r w:rsidR="00383235" w:rsidRPr="00041F1D">
        <w:rPr>
          <w:rFonts w:ascii="Corbel" w:hAnsi="Corbel"/>
          <w:bCs/>
          <w:i/>
          <w:sz w:val="28"/>
          <w:szCs w:val="28"/>
        </w:rPr>
        <w:t>che in dibattito di oggi continui nei giorni a venire e vada oltre i 16 giorni di attivismo e oltre le barri</w:t>
      </w:r>
      <w:r w:rsidR="00AA4AA7">
        <w:rPr>
          <w:rFonts w:ascii="Corbel" w:hAnsi="Corbel"/>
          <w:bCs/>
          <w:i/>
          <w:sz w:val="28"/>
          <w:szCs w:val="28"/>
        </w:rPr>
        <w:t>e</w:t>
      </w:r>
      <w:bookmarkStart w:id="0" w:name="_GoBack"/>
      <w:bookmarkEnd w:id="0"/>
      <w:r w:rsidR="00383235" w:rsidRPr="00041F1D">
        <w:rPr>
          <w:rFonts w:ascii="Corbel" w:hAnsi="Corbel"/>
          <w:bCs/>
          <w:i/>
          <w:sz w:val="28"/>
          <w:szCs w:val="28"/>
        </w:rPr>
        <w:t>re culturali che spesso non ci permettono di percepire l</w:t>
      </w:r>
      <w:r w:rsidR="00BE06BA" w:rsidRPr="00041F1D">
        <w:rPr>
          <w:rFonts w:ascii="Corbel" w:hAnsi="Corbel"/>
          <w:bCs/>
          <w:i/>
          <w:sz w:val="28"/>
          <w:szCs w:val="28"/>
        </w:rPr>
        <w:t xml:space="preserve">’importanza di analizzare la </w:t>
      </w:r>
      <w:r w:rsidR="00383235" w:rsidRPr="00041F1D">
        <w:rPr>
          <w:rFonts w:ascii="Corbel" w:hAnsi="Corbel"/>
          <w:bCs/>
          <w:i/>
          <w:sz w:val="28"/>
          <w:szCs w:val="28"/>
        </w:rPr>
        <w:t>diversità</w:t>
      </w:r>
      <w:r w:rsidR="00BE06BA" w:rsidRPr="00041F1D">
        <w:rPr>
          <w:rFonts w:ascii="Corbel" w:hAnsi="Corbel"/>
          <w:bCs/>
          <w:i/>
          <w:sz w:val="28"/>
          <w:szCs w:val="28"/>
        </w:rPr>
        <w:t xml:space="preserve"> – in tutte le sue forme a partire dalla disabilità, perché solo così possiamo mitigare e rispondere ai rischi raggiungendo le donne più marginalizzate e includendole in percorsi in cui effettivamente possono essere – non solo beneficiarie – ma protagoniste del cambiamento</w:t>
      </w:r>
      <w:r w:rsidR="00041F1D">
        <w:rPr>
          <w:rFonts w:ascii="Corbel" w:hAnsi="Corbel"/>
          <w:bCs/>
          <w:i/>
          <w:sz w:val="28"/>
          <w:szCs w:val="28"/>
        </w:rPr>
        <w:t xml:space="preserve">. </w:t>
      </w:r>
    </w:p>
    <w:p w14:paraId="2E29240B" w14:textId="4E3803E7" w:rsidR="000B6363" w:rsidRDefault="000B6363" w:rsidP="00AA4AA7">
      <w:pPr>
        <w:pStyle w:val="Paragrafoelenco"/>
        <w:spacing w:after="240"/>
        <w:jc w:val="both"/>
        <w:rPr>
          <w:rFonts w:ascii="Corbel" w:hAnsi="Corbel"/>
          <w:bCs/>
          <w:i/>
          <w:sz w:val="28"/>
          <w:szCs w:val="28"/>
        </w:rPr>
      </w:pPr>
    </w:p>
    <w:p w14:paraId="587E158B" w14:textId="77777777" w:rsidR="000B6363" w:rsidRDefault="000B6363" w:rsidP="00C53A98">
      <w:pPr>
        <w:pStyle w:val="Paragrafoelenco"/>
        <w:spacing w:after="240"/>
        <w:jc w:val="both"/>
        <w:rPr>
          <w:rFonts w:ascii="Corbel" w:hAnsi="Corbel"/>
          <w:bCs/>
          <w:i/>
          <w:sz w:val="28"/>
          <w:szCs w:val="28"/>
        </w:rPr>
      </w:pPr>
    </w:p>
    <w:p w14:paraId="462A642F" w14:textId="77777777" w:rsidR="007B4784" w:rsidRPr="007B4784" w:rsidRDefault="007B4784" w:rsidP="007B4784">
      <w:pPr>
        <w:pStyle w:val="Paragrafoelenco"/>
        <w:rPr>
          <w:rFonts w:ascii="Corbel" w:hAnsi="Corbel"/>
          <w:bCs/>
          <w:i/>
          <w:sz w:val="28"/>
          <w:szCs w:val="28"/>
        </w:rPr>
      </w:pPr>
    </w:p>
    <w:p w14:paraId="63523B02" w14:textId="77777777" w:rsidR="0097450D" w:rsidRDefault="0097450D">
      <w:pPr>
        <w:rPr>
          <w:rFonts w:ascii="Corbel" w:hAnsi="Corbel"/>
          <w:bCs/>
          <w:i/>
          <w:sz w:val="28"/>
          <w:szCs w:val="28"/>
        </w:rPr>
      </w:pPr>
      <w:r>
        <w:rPr>
          <w:rFonts w:ascii="Corbel" w:hAnsi="Corbel"/>
          <w:bCs/>
          <w:i/>
          <w:sz w:val="28"/>
          <w:szCs w:val="28"/>
        </w:rPr>
        <w:br w:type="page"/>
      </w:r>
    </w:p>
    <w:sectPr w:rsidR="0097450D" w:rsidSect="004106F5">
      <w:footerReference w:type="default" r:id="rId11"/>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530B3" w14:textId="77777777" w:rsidR="00443375" w:rsidRDefault="00443375" w:rsidP="004C4400">
      <w:r>
        <w:separator/>
      </w:r>
    </w:p>
  </w:endnote>
  <w:endnote w:type="continuationSeparator" w:id="0">
    <w:p w14:paraId="6FC336D3" w14:textId="77777777" w:rsidR="00443375" w:rsidRDefault="00443375" w:rsidP="004C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991011"/>
      <w:docPartObj>
        <w:docPartGallery w:val="Page Numbers (Bottom of Page)"/>
        <w:docPartUnique/>
      </w:docPartObj>
    </w:sdtPr>
    <w:sdtEndPr/>
    <w:sdtContent>
      <w:p w14:paraId="40B009B0" w14:textId="045A4B60" w:rsidR="00483D82" w:rsidRDefault="00483D82">
        <w:pPr>
          <w:pStyle w:val="Pidipagina"/>
          <w:jc w:val="right"/>
        </w:pPr>
        <w:r>
          <w:fldChar w:fldCharType="begin"/>
        </w:r>
        <w:r>
          <w:instrText>PAGE   \* MERGEFORMAT</w:instrText>
        </w:r>
        <w:r>
          <w:fldChar w:fldCharType="separate"/>
        </w:r>
        <w:r w:rsidR="00AA4AA7">
          <w:rPr>
            <w:noProof/>
          </w:rPr>
          <w:t>2</w:t>
        </w:r>
        <w:r>
          <w:fldChar w:fldCharType="end"/>
        </w:r>
      </w:p>
    </w:sdtContent>
  </w:sdt>
  <w:p w14:paraId="3C708200" w14:textId="77777777" w:rsidR="00483D82" w:rsidRDefault="00483D8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63888" w14:textId="77777777" w:rsidR="00443375" w:rsidRDefault="00443375" w:rsidP="004C4400">
      <w:r>
        <w:separator/>
      </w:r>
    </w:p>
  </w:footnote>
  <w:footnote w:type="continuationSeparator" w:id="0">
    <w:p w14:paraId="17863FCE" w14:textId="77777777" w:rsidR="00443375" w:rsidRDefault="00443375" w:rsidP="004C4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3157E"/>
    <w:multiLevelType w:val="hybridMultilevel"/>
    <w:tmpl w:val="2AD21684"/>
    <w:lvl w:ilvl="0" w:tplc="E9C6F39C">
      <w:numFmt w:val="bullet"/>
      <w:lvlText w:val="-"/>
      <w:lvlJc w:val="left"/>
      <w:pPr>
        <w:ind w:left="720" w:hanging="360"/>
      </w:pPr>
      <w:rPr>
        <w:rFonts w:ascii="Calibri" w:eastAsiaTheme="minorHAnsi" w:hAnsi="Calibri" w:cs="Calibri" w:hint="default"/>
        <w:color w:val="1F497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95E08"/>
    <w:multiLevelType w:val="hybridMultilevel"/>
    <w:tmpl w:val="279C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5D49C5"/>
    <w:multiLevelType w:val="hybridMultilevel"/>
    <w:tmpl w:val="A7D89A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85840B6"/>
    <w:multiLevelType w:val="hybridMultilevel"/>
    <w:tmpl w:val="238AC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122265"/>
    <w:multiLevelType w:val="hybridMultilevel"/>
    <w:tmpl w:val="0D8064EE"/>
    <w:lvl w:ilvl="0" w:tplc="991407CA">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6A246E"/>
    <w:multiLevelType w:val="hybridMultilevel"/>
    <w:tmpl w:val="DDD02EC4"/>
    <w:lvl w:ilvl="0" w:tplc="08090001">
      <w:start w:val="1"/>
      <w:numFmt w:val="bullet"/>
      <w:lvlText w:val=""/>
      <w:lvlJc w:val="left"/>
      <w:pPr>
        <w:ind w:left="348" w:hanging="360"/>
      </w:pPr>
      <w:rPr>
        <w:rFonts w:ascii="Symbol" w:hAnsi="Symbol" w:hint="default"/>
      </w:rPr>
    </w:lvl>
    <w:lvl w:ilvl="1" w:tplc="08090003">
      <w:start w:val="1"/>
      <w:numFmt w:val="bullet"/>
      <w:lvlText w:val="o"/>
      <w:lvlJc w:val="left"/>
      <w:pPr>
        <w:ind w:left="1068" w:hanging="360"/>
      </w:pPr>
      <w:rPr>
        <w:rFonts w:ascii="Courier New" w:hAnsi="Courier New" w:cs="Courier New" w:hint="default"/>
      </w:rPr>
    </w:lvl>
    <w:lvl w:ilvl="2" w:tplc="08090005">
      <w:start w:val="1"/>
      <w:numFmt w:val="bullet"/>
      <w:lvlText w:val=""/>
      <w:lvlJc w:val="left"/>
      <w:pPr>
        <w:ind w:left="1788" w:hanging="360"/>
      </w:pPr>
      <w:rPr>
        <w:rFonts w:ascii="Wingdings" w:hAnsi="Wingdings" w:hint="default"/>
      </w:rPr>
    </w:lvl>
    <w:lvl w:ilvl="3" w:tplc="08090001">
      <w:start w:val="1"/>
      <w:numFmt w:val="bullet"/>
      <w:lvlText w:val=""/>
      <w:lvlJc w:val="left"/>
      <w:pPr>
        <w:ind w:left="2508" w:hanging="360"/>
      </w:pPr>
      <w:rPr>
        <w:rFonts w:ascii="Symbol" w:hAnsi="Symbol" w:hint="default"/>
      </w:rPr>
    </w:lvl>
    <w:lvl w:ilvl="4" w:tplc="08090003">
      <w:start w:val="1"/>
      <w:numFmt w:val="bullet"/>
      <w:lvlText w:val="o"/>
      <w:lvlJc w:val="left"/>
      <w:pPr>
        <w:ind w:left="3228" w:hanging="360"/>
      </w:pPr>
      <w:rPr>
        <w:rFonts w:ascii="Courier New" w:hAnsi="Courier New" w:cs="Courier New" w:hint="default"/>
      </w:rPr>
    </w:lvl>
    <w:lvl w:ilvl="5" w:tplc="08090005">
      <w:start w:val="1"/>
      <w:numFmt w:val="bullet"/>
      <w:lvlText w:val=""/>
      <w:lvlJc w:val="left"/>
      <w:pPr>
        <w:ind w:left="3948" w:hanging="360"/>
      </w:pPr>
      <w:rPr>
        <w:rFonts w:ascii="Wingdings" w:hAnsi="Wingdings" w:hint="default"/>
      </w:rPr>
    </w:lvl>
    <w:lvl w:ilvl="6" w:tplc="08090001">
      <w:start w:val="1"/>
      <w:numFmt w:val="bullet"/>
      <w:lvlText w:val=""/>
      <w:lvlJc w:val="left"/>
      <w:pPr>
        <w:ind w:left="4668" w:hanging="360"/>
      </w:pPr>
      <w:rPr>
        <w:rFonts w:ascii="Symbol" w:hAnsi="Symbol" w:hint="default"/>
      </w:rPr>
    </w:lvl>
    <w:lvl w:ilvl="7" w:tplc="08090003">
      <w:start w:val="1"/>
      <w:numFmt w:val="bullet"/>
      <w:lvlText w:val="o"/>
      <w:lvlJc w:val="left"/>
      <w:pPr>
        <w:ind w:left="5388" w:hanging="360"/>
      </w:pPr>
      <w:rPr>
        <w:rFonts w:ascii="Courier New" w:hAnsi="Courier New" w:cs="Courier New" w:hint="default"/>
      </w:rPr>
    </w:lvl>
    <w:lvl w:ilvl="8" w:tplc="08090005">
      <w:start w:val="1"/>
      <w:numFmt w:val="bullet"/>
      <w:lvlText w:val=""/>
      <w:lvlJc w:val="left"/>
      <w:pPr>
        <w:ind w:left="6108" w:hanging="360"/>
      </w:pPr>
      <w:rPr>
        <w:rFonts w:ascii="Wingdings" w:hAnsi="Wingdings" w:hint="default"/>
      </w:rPr>
    </w:lvl>
  </w:abstractNum>
  <w:abstractNum w:abstractNumId="6" w15:restartNumberingAfterBreak="0">
    <w:nsid w:val="5CAD2A09"/>
    <w:multiLevelType w:val="multilevel"/>
    <w:tmpl w:val="A600BD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15:restartNumberingAfterBreak="0">
    <w:nsid w:val="6C8152A4"/>
    <w:multiLevelType w:val="multilevel"/>
    <w:tmpl w:val="2634F7A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6CED1FA6"/>
    <w:multiLevelType w:val="hybridMultilevel"/>
    <w:tmpl w:val="9B8485E6"/>
    <w:lvl w:ilvl="0" w:tplc="08090001">
      <w:start w:val="1"/>
      <w:numFmt w:val="bullet"/>
      <w:lvlText w:val=""/>
      <w:lvlJc w:val="left"/>
      <w:pPr>
        <w:ind w:left="-24" w:hanging="360"/>
      </w:pPr>
      <w:rPr>
        <w:rFonts w:ascii="Symbol" w:hAnsi="Symbol" w:hint="default"/>
      </w:rPr>
    </w:lvl>
    <w:lvl w:ilvl="1" w:tplc="08090003" w:tentative="1">
      <w:start w:val="1"/>
      <w:numFmt w:val="bullet"/>
      <w:lvlText w:val="o"/>
      <w:lvlJc w:val="left"/>
      <w:pPr>
        <w:ind w:left="696" w:hanging="360"/>
      </w:pPr>
      <w:rPr>
        <w:rFonts w:ascii="Courier New" w:hAnsi="Courier New" w:cs="Courier New" w:hint="default"/>
      </w:rPr>
    </w:lvl>
    <w:lvl w:ilvl="2" w:tplc="08090005" w:tentative="1">
      <w:start w:val="1"/>
      <w:numFmt w:val="bullet"/>
      <w:lvlText w:val=""/>
      <w:lvlJc w:val="left"/>
      <w:pPr>
        <w:ind w:left="1416" w:hanging="360"/>
      </w:pPr>
      <w:rPr>
        <w:rFonts w:ascii="Wingdings" w:hAnsi="Wingdings" w:hint="default"/>
      </w:rPr>
    </w:lvl>
    <w:lvl w:ilvl="3" w:tplc="08090001" w:tentative="1">
      <w:start w:val="1"/>
      <w:numFmt w:val="bullet"/>
      <w:lvlText w:val=""/>
      <w:lvlJc w:val="left"/>
      <w:pPr>
        <w:ind w:left="2136" w:hanging="360"/>
      </w:pPr>
      <w:rPr>
        <w:rFonts w:ascii="Symbol" w:hAnsi="Symbol" w:hint="default"/>
      </w:rPr>
    </w:lvl>
    <w:lvl w:ilvl="4" w:tplc="08090003" w:tentative="1">
      <w:start w:val="1"/>
      <w:numFmt w:val="bullet"/>
      <w:lvlText w:val="o"/>
      <w:lvlJc w:val="left"/>
      <w:pPr>
        <w:ind w:left="2856" w:hanging="360"/>
      </w:pPr>
      <w:rPr>
        <w:rFonts w:ascii="Courier New" w:hAnsi="Courier New" w:cs="Courier New" w:hint="default"/>
      </w:rPr>
    </w:lvl>
    <w:lvl w:ilvl="5" w:tplc="08090005" w:tentative="1">
      <w:start w:val="1"/>
      <w:numFmt w:val="bullet"/>
      <w:lvlText w:val=""/>
      <w:lvlJc w:val="left"/>
      <w:pPr>
        <w:ind w:left="3576" w:hanging="360"/>
      </w:pPr>
      <w:rPr>
        <w:rFonts w:ascii="Wingdings" w:hAnsi="Wingdings" w:hint="default"/>
      </w:rPr>
    </w:lvl>
    <w:lvl w:ilvl="6" w:tplc="08090001" w:tentative="1">
      <w:start w:val="1"/>
      <w:numFmt w:val="bullet"/>
      <w:lvlText w:val=""/>
      <w:lvlJc w:val="left"/>
      <w:pPr>
        <w:ind w:left="4296" w:hanging="360"/>
      </w:pPr>
      <w:rPr>
        <w:rFonts w:ascii="Symbol" w:hAnsi="Symbol" w:hint="default"/>
      </w:rPr>
    </w:lvl>
    <w:lvl w:ilvl="7" w:tplc="08090003" w:tentative="1">
      <w:start w:val="1"/>
      <w:numFmt w:val="bullet"/>
      <w:lvlText w:val="o"/>
      <w:lvlJc w:val="left"/>
      <w:pPr>
        <w:ind w:left="5016" w:hanging="360"/>
      </w:pPr>
      <w:rPr>
        <w:rFonts w:ascii="Courier New" w:hAnsi="Courier New" w:cs="Courier New" w:hint="default"/>
      </w:rPr>
    </w:lvl>
    <w:lvl w:ilvl="8" w:tplc="08090005" w:tentative="1">
      <w:start w:val="1"/>
      <w:numFmt w:val="bullet"/>
      <w:lvlText w:val=""/>
      <w:lvlJc w:val="left"/>
      <w:pPr>
        <w:ind w:left="5736" w:hanging="360"/>
      </w:pPr>
      <w:rPr>
        <w:rFonts w:ascii="Wingdings" w:hAnsi="Wingdings" w:hint="default"/>
      </w:rPr>
    </w:lvl>
  </w:abstractNum>
  <w:num w:numId="1">
    <w:abstractNumId w:val="4"/>
  </w:num>
  <w:num w:numId="2">
    <w:abstractNumId w:val="2"/>
  </w:num>
  <w:num w:numId="3">
    <w:abstractNumId w:val="6"/>
  </w:num>
  <w:num w:numId="4">
    <w:abstractNumId w:val="5"/>
  </w:num>
  <w:num w:numId="5">
    <w:abstractNumId w:val="5"/>
  </w:num>
  <w:num w:numId="6">
    <w:abstractNumId w:val="8"/>
  </w:num>
  <w:num w:numId="7">
    <w:abstractNumId w:val="0"/>
  </w:num>
  <w:num w:numId="8">
    <w:abstractNumId w:val="7"/>
  </w:num>
  <w:num w:numId="9">
    <w:abstractNumId w:val="1"/>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43F"/>
    <w:rsid w:val="0000737C"/>
    <w:rsid w:val="000207F4"/>
    <w:rsid w:val="00041F1D"/>
    <w:rsid w:val="00055785"/>
    <w:rsid w:val="0006792D"/>
    <w:rsid w:val="00084413"/>
    <w:rsid w:val="00091063"/>
    <w:rsid w:val="000915F1"/>
    <w:rsid w:val="00094DD9"/>
    <w:rsid w:val="000A453A"/>
    <w:rsid w:val="000A6B6C"/>
    <w:rsid w:val="000B6363"/>
    <w:rsid w:val="000C372A"/>
    <w:rsid w:val="000C3F15"/>
    <w:rsid w:val="000C58A7"/>
    <w:rsid w:val="000E3EBB"/>
    <w:rsid w:val="00105469"/>
    <w:rsid w:val="00106F8A"/>
    <w:rsid w:val="00162219"/>
    <w:rsid w:val="00173244"/>
    <w:rsid w:val="00191CD2"/>
    <w:rsid w:val="00197CFC"/>
    <w:rsid w:val="001E38CA"/>
    <w:rsid w:val="0022020C"/>
    <w:rsid w:val="002209B3"/>
    <w:rsid w:val="00222555"/>
    <w:rsid w:val="00223C2C"/>
    <w:rsid w:val="00273200"/>
    <w:rsid w:val="00275EA2"/>
    <w:rsid w:val="00277D02"/>
    <w:rsid w:val="002876EE"/>
    <w:rsid w:val="0029056B"/>
    <w:rsid w:val="002A3348"/>
    <w:rsid w:val="002C00AA"/>
    <w:rsid w:val="002C2852"/>
    <w:rsid w:val="002D53FE"/>
    <w:rsid w:val="002F1C9D"/>
    <w:rsid w:val="002F4991"/>
    <w:rsid w:val="002F76CA"/>
    <w:rsid w:val="003011D3"/>
    <w:rsid w:val="00301B35"/>
    <w:rsid w:val="00302661"/>
    <w:rsid w:val="00341B51"/>
    <w:rsid w:val="00366A77"/>
    <w:rsid w:val="003676D8"/>
    <w:rsid w:val="00370024"/>
    <w:rsid w:val="00383235"/>
    <w:rsid w:val="00383BD7"/>
    <w:rsid w:val="00393310"/>
    <w:rsid w:val="003A01AC"/>
    <w:rsid w:val="003B4FE5"/>
    <w:rsid w:val="003D7B2B"/>
    <w:rsid w:val="00403E0E"/>
    <w:rsid w:val="00403F54"/>
    <w:rsid w:val="004106F5"/>
    <w:rsid w:val="00415480"/>
    <w:rsid w:val="00416C30"/>
    <w:rsid w:val="004320BB"/>
    <w:rsid w:val="00443375"/>
    <w:rsid w:val="00480306"/>
    <w:rsid w:val="00483D82"/>
    <w:rsid w:val="004A2053"/>
    <w:rsid w:val="004B14D4"/>
    <w:rsid w:val="004B68FE"/>
    <w:rsid w:val="004C3E63"/>
    <w:rsid w:val="004C4400"/>
    <w:rsid w:val="00501F21"/>
    <w:rsid w:val="00523039"/>
    <w:rsid w:val="00540B6B"/>
    <w:rsid w:val="00574AE7"/>
    <w:rsid w:val="005773F9"/>
    <w:rsid w:val="0059070C"/>
    <w:rsid w:val="00597B93"/>
    <w:rsid w:val="005A0184"/>
    <w:rsid w:val="005A0E7B"/>
    <w:rsid w:val="005E6505"/>
    <w:rsid w:val="005F0128"/>
    <w:rsid w:val="005F0BD4"/>
    <w:rsid w:val="005F303F"/>
    <w:rsid w:val="00643226"/>
    <w:rsid w:val="006732CD"/>
    <w:rsid w:val="0067607A"/>
    <w:rsid w:val="00684999"/>
    <w:rsid w:val="0069182E"/>
    <w:rsid w:val="006943B2"/>
    <w:rsid w:val="00694CD3"/>
    <w:rsid w:val="006A53EE"/>
    <w:rsid w:val="006C0BC0"/>
    <w:rsid w:val="006C71C3"/>
    <w:rsid w:val="006D6C49"/>
    <w:rsid w:val="006E260D"/>
    <w:rsid w:val="006E3E0C"/>
    <w:rsid w:val="006F6ABB"/>
    <w:rsid w:val="00700171"/>
    <w:rsid w:val="00700B13"/>
    <w:rsid w:val="00722C9D"/>
    <w:rsid w:val="00732926"/>
    <w:rsid w:val="00747DC7"/>
    <w:rsid w:val="00761FD2"/>
    <w:rsid w:val="00785C0A"/>
    <w:rsid w:val="007B4784"/>
    <w:rsid w:val="007D24C4"/>
    <w:rsid w:val="007F1870"/>
    <w:rsid w:val="007F59B8"/>
    <w:rsid w:val="00815825"/>
    <w:rsid w:val="008159EC"/>
    <w:rsid w:val="00850B50"/>
    <w:rsid w:val="0087166E"/>
    <w:rsid w:val="008B598F"/>
    <w:rsid w:val="008C0DDB"/>
    <w:rsid w:val="00907ECD"/>
    <w:rsid w:val="00911200"/>
    <w:rsid w:val="00915D79"/>
    <w:rsid w:val="00920FD6"/>
    <w:rsid w:val="00942C59"/>
    <w:rsid w:val="00947AB9"/>
    <w:rsid w:val="0095328C"/>
    <w:rsid w:val="0097450D"/>
    <w:rsid w:val="00977C52"/>
    <w:rsid w:val="009851A4"/>
    <w:rsid w:val="009A0956"/>
    <w:rsid w:val="009C5F91"/>
    <w:rsid w:val="009C68C0"/>
    <w:rsid w:val="009E6E99"/>
    <w:rsid w:val="009F2128"/>
    <w:rsid w:val="00A02277"/>
    <w:rsid w:val="00A135A8"/>
    <w:rsid w:val="00A32E26"/>
    <w:rsid w:val="00A44537"/>
    <w:rsid w:val="00A848E5"/>
    <w:rsid w:val="00A862AA"/>
    <w:rsid w:val="00AA4AA7"/>
    <w:rsid w:val="00AA609E"/>
    <w:rsid w:val="00AB1B57"/>
    <w:rsid w:val="00AC32DB"/>
    <w:rsid w:val="00AC3A5A"/>
    <w:rsid w:val="00AD2653"/>
    <w:rsid w:val="00AD3B72"/>
    <w:rsid w:val="00AE4430"/>
    <w:rsid w:val="00AF794C"/>
    <w:rsid w:val="00B00D2B"/>
    <w:rsid w:val="00B26FFA"/>
    <w:rsid w:val="00B43CF4"/>
    <w:rsid w:val="00B75EE4"/>
    <w:rsid w:val="00B93F1A"/>
    <w:rsid w:val="00BC6DA0"/>
    <w:rsid w:val="00BD6B7C"/>
    <w:rsid w:val="00BE06BA"/>
    <w:rsid w:val="00BE43E2"/>
    <w:rsid w:val="00C232E8"/>
    <w:rsid w:val="00C516B8"/>
    <w:rsid w:val="00C53A98"/>
    <w:rsid w:val="00C575AA"/>
    <w:rsid w:val="00C6795C"/>
    <w:rsid w:val="00C71981"/>
    <w:rsid w:val="00CA15F8"/>
    <w:rsid w:val="00CB5BED"/>
    <w:rsid w:val="00CB6664"/>
    <w:rsid w:val="00CC13FC"/>
    <w:rsid w:val="00CC25F2"/>
    <w:rsid w:val="00CD452A"/>
    <w:rsid w:val="00CF463C"/>
    <w:rsid w:val="00D22944"/>
    <w:rsid w:val="00D25E0B"/>
    <w:rsid w:val="00D302AD"/>
    <w:rsid w:val="00D30866"/>
    <w:rsid w:val="00D33BA3"/>
    <w:rsid w:val="00D577AA"/>
    <w:rsid w:val="00D66CD6"/>
    <w:rsid w:val="00D71D76"/>
    <w:rsid w:val="00DB77C5"/>
    <w:rsid w:val="00DC6476"/>
    <w:rsid w:val="00DD1972"/>
    <w:rsid w:val="00DD3DF1"/>
    <w:rsid w:val="00DE2FA0"/>
    <w:rsid w:val="00DE39F0"/>
    <w:rsid w:val="00DF43AF"/>
    <w:rsid w:val="00DF4B0B"/>
    <w:rsid w:val="00DF6097"/>
    <w:rsid w:val="00DF64E4"/>
    <w:rsid w:val="00E10DE2"/>
    <w:rsid w:val="00E112DF"/>
    <w:rsid w:val="00E54BEB"/>
    <w:rsid w:val="00E55F10"/>
    <w:rsid w:val="00E650F1"/>
    <w:rsid w:val="00E866B7"/>
    <w:rsid w:val="00E87227"/>
    <w:rsid w:val="00E90986"/>
    <w:rsid w:val="00E92D1F"/>
    <w:rsid w:val="00E963C2"/>
    <w:rsid w:val="00E963C3"/>
    <w:rsid w:val="00EA37AE"/>
    <w:rsid w:val="00EA625C"/>
    <w:rsid w:val="00ED2FBA"/>
    <w:rsid w:val="00ED39E6"/>
    <w:rsid w:val="00ED42FD"/>
    <w:rsid w:val="00EF365F"/>
    <w:rsid w:val="00F16622"/>
    <w:rsid w:val="00F458AD"/>
    <w:rsid w:val="00F5643F"/>
    <w:rsid w:val="00F66EF0"/>
    <w:rsid w:val="00F66FAE"/>
    <w:rsid w:val="00F76E4D"/>
    <w:rsid w:val="00F946B1"/>
    <w:rsid w:val="00FC09E4"/>
    <w:rsid w:val="00FD7BF6"/>
    <w:rsid w:val="00FE30CE"/>
    <w:rsid w:val="00FE4E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C00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694CD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CB6664"/>
  </w:style>
  <w:style w:type="paragraph" w:styleId="Testofumetto">
    <w:name w:val="Balloon Text"/>
    <w:basedOn w:val="Normale"/>
    <w:link w:val="TestofumettoCarattere"/>
    <w:uiPriority w:val="99"/>
    <w:semiHidden/>
    <w:unhideWhenUsed/>
    <w:rsid w:val="00ED42F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D42FD"/>
    <w:rPr>
      <w:rFonts w:ascii="Segoe UI" w:hAnsi="Segoe UI" w:cs="Segoe UI"/>
      <w:sz w:val="18"/>
      <w:szCs w:val="18"/>
    </w:rPr>
  </w:style>
  <w:style w:type="character" w:styleId="Collegamentoipertestuale">
    <w:name w:val="Hyperlink"/>
    <w:basedOn w:val="Carpredefinitoparagrafo"/>
    <w:uiPriority w:val="99"/>
    <w:semiHidden/>
    <w:unhideWhenUsed/>
    <w:rsid w:val="00AE4430"/>
    <w:rPr>
      <w:color w:val="0563C1" w:themeColor="hyperlink"/>
      <w:u w:val="single"/>
    </w:rPr>
  </w:style>
  <w:style w:type="paragraph" w:customStyle="1" w:styleId="xxxmsonormal">
    <w:name w:val="x_x_x_msonormal"/>
    <w:basedOn w:val="Normale"/>
    <w:rsid w:val="00AE4430"/>
    <w:rPr>
      <w:rFonts w:ascii="Times New Roman" w:hAnsi="Times New Roman" w:cs="Times New Roman"/>
      <w:lang w:eastAsia="it-IT"/>
    </w:rPr>
  </w:style>
  <w:style w:type="paragraph" w:customStyle="1" w:styleId="xmsonormal">
    <w:name w:val="x_msonormal"/>
    <w:basedOn w:val="Normale"/>
    <w:uiPriority w:val="99"/>
    <w:rsid w:val="005E6505"/>
    <w:rPr>
      <w:rFonts w:ascii="Times New Roman" w:hAnsi="Times New Roman" w:cs="Times New Roman"/>
      <w:lang w:eastAsia="it-IT"/>
    </w:rPr>
  </w:style>
  <w:style w:type="paragraph" w:styleId="Paragrafoelenco">
    <w:name w:val="List Paragraph"/>
    <w:aliases w:val="Dot pt,F5 List Paragraph,List Paragraph Char Char Char,Indicator Text,Numbered Para 1,Bullet 1,Bullet Points,List Paragraph2,MAIN CONTENT,Normal numbered,List Paragraph1,Colorful List - Accent 11,No Spacing1,Issue Action POC,3"/>
    <w:basedOn w:val="Normale"/>
    <w:link w:val="ParagrafoelencoCarattere"/>
    <w:uiPriority w:val="34"/>
    <w:qFormat/>
    <w:rsid w:val="00911200"/>
    <w:pPr>
      <w:ind w:left="720"/>
      <w:contextualSpacing/>
    </w:pPr>
  </w:style>
  <w:style w:type="paragraph" w:styleId="Intestazione">
    <w:name w:val="header"/>
    <w:basedOn w:val="Normale"/>
    <w:link w:val="IntestazioneCarattere"/>
    <w:uiPriority w:val="99"/>
    <w:unhideWhenUsed/>
    <w:rsid w:val="004C4400"/>
    <w:pPr>
      <w:tabs>
        <w:tab w:val="center" w:pos="4819"/>
        <w:tab w:val="right" w:pos="9638"/>
      </w:tabs>
    </w:pPr>
  </w:style>
  <w:style w:type="character" w:customStyle="1" w:styleId="IntestazioneCarattere">
    <w:name w:val="Intestazione Carattere"/>
    <w:basedOn w:val="Carpredefinitoparagrafo"/>
    <w:link w:val="Intestazione"/>
    <w:uiPriority w:val="99"/>
    <w:rsid w:val="004C4400"/>
  </w:style>
  <w:style w:type="paragraph" w:styleId="Pidipagina">
    <w:name w:val="footer"/>
    <w:basedOn w:val="Normale"/>
    <w:link w:val="PidipaginaCarattere"/>
    <w:uiPriority w:val="99"/>
    <w:unhideWhenUsed/>
    <w:rsid w:val="004C4400"/>
    <w:pPr>
      <w:tabs>
        <w:tab w:val="center" w:pos="4819"/>
        <w:tab w:val="right" w:pos="9638"/>
      </w:tabs>
    </w:pPr>
  </w:style>
  <w:style w:type="character" w:customStyle="1" w:styleId="PidipaginaCarattere">
    <w:name w:val="Piè di pagina Carattere"/>
    <w:basedOn w:val="Carpredefinitoparagrafo"/>
    <w:link w:val="Pidipagina"/>
    <w:uiPriority w:val="99"/>
    <w:rsid w:val="004C4400"/>
  </w:style>
  <w:style w:type="character" w:customStyle="1" w:styleId="ParagrafoelencoCarattere">
    <w:name w:val="Paragrafo elenco Carattere"/>
    <w:aliases w:val="Dot pt Carattere,F5 List Paragraph Carattere,List Paragraph Char Char Char Carattere,Indicator Text Carattere,Numbered Para 1 Carattere,Bullet 1 Carattere,Bullet Points Carattere,List Paragraph2 Carattere,No Spacing1 Carattere"/>
    <w:basedOn w:val="Carpredefinitoparagrafo"/>
    <w:link w:val="Paragrafoelenco"/>
    <w:uiPriority w:val="34"/>
    <w:locked/>
    <w:rsid w:val="00747DC7"/>
  </w:style>
  <w:style w:type="character" w:styleId="Rimandocommento">
    <w:name w:val="annotation reference"/>
    <w:basedOn w:val="Carpredefinitoparagrafo"/>
    <w:uiPriority w:val="99"/>
    <w:semiHidden/>
    <w:unhideWhenUsed/>
    <w:rsid w:val="00747DC7"/>
    <w:rPr>
      <w:sz w:val="16"/>
      <w:szCs w:val="16"/>
    </w:rPr>
  </w:style>
  <w:style w:type="paragraph" w:styleId="Testocommento">
    <w:name w:val="annotation text"/>
    <w:basedOn w:val="Normale"/>
    <w:link w:val="TestocommentoCarattere"/>
    <w:uiPriority w:val="99"/>
    <w:semiHidden/>
    <w:unhideWhenUsed/>
    <w:rsid w:val="00747DC7"/>
    <w:pPr>
      <w:spacing w:after="200"/>
    </w:pPr>
    <w:rPr>
      <w:sz w:val="20"/>
      <w:szCs w:val="20"/>
    </w:rPr>
  </w:style>
  <w:style w:type="character" w:customStyle="1" w:styleId="TestocommentoCarattere">
    <w:name w:val="Testo commento Carattere"/>
    <w:basedOn w:val="Carpredefinitoparagrafo"/>
    <w:link w:val="Testocommento"/>
    <w:uiPriority w:val="99"/>
    <w:semiHidden/>
    <w:rsid w:val="00747DC7"/>
    <w:rPr>
      <w:sz w:val="20"/>
      <w:szCs w:val="20"/>
    </w:rPr>
  </w:style>
  <w:style w:type="character" w:customStyle="1" w:styleId="Titolo1Carattere">
    <w:name w:val="Titolo 1 Carattere"/>
    <w:basedOn w:val="Carpredefinitoparagrafo"/>
    <w:link w:val="Titolo1"/>
    <w:uiPriority w:val="9"/>
    <w:rsid w:val="00694CD3"/>
    <w:rPr>
      <w:rFonts w:asciiTheme="majorHAnsi" w:eastAsiaTheme="majorEastAsia" w:hAnsiTheme="majorHAnsi" w:cstheme="majorBidi"/>
      <w:color w:val="2F5496" w:themeColor="accent1" w:themeShade="BF"/>
      <w:sz w:val="32"/>
      <w:szCs w:val="32"/>
    </w:rPr>
  </w:style>
  <w:style w:type="paragraph" w:styleId="Soggettocommento">
    <w:name w:val="annotation subject"/>
    <w:basedOn w:val="Testocommento"/>
    <w:next w:val="Testocommento"/>
    <w:link w:val="SoggettocommentoCarattere"/>
    <w:uiPriority w:val="99"/>
    <w:semiHidden/>
    <w:unhideWhenUsed/>
    <w:rsid w:val="00CF463C"/>
    <w:pPr>
      <w:spacing w:after="0"/>
    </w:pPr>
    <w:rPr>
      <w:b/>
      <w:bCs/>
    </w:rPr>
  </w:style>
  <w:style w:type="character" w:customStyle="1" w:styleId="SoggettocommentoCarattere">
    <w:name w:val="Soggetto commento Carattere"/>
    <w:basedOn w:val="TestocommentoCarattere"/>
    <w:link w:val="Soggettocommento"/>
    <w:uiPriority w:val="99"/>
    <w:semiHidden/>
    <w:rsid w:val="00CF463C"/>
    <w:rPr>
      <w:b/>
      <w:bCs/>
      <w:sz w:val="20"/>
      <w:szCs w:val="20"/>
    </w:rPr>
  </w:style>
  <w:style w:type="paragraph" w:styleId="Titolo">
    <w:name w:val="Title"/>
    <w:basedOn w:val="Normale"/>
    <w:next w:val="Normale"/>
    <w:link w:val="TitoloCarattere"/>
    <w:uiPriority w:val="10"/>
    <w:qFormat/>
    <w:rsid w:val="00AD265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D265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1423">
      <w:bodyDiv w:val="1"/>
      <w:marLeft w:val="0"/>
      <w:marRight w:val="0"/>
      <w:marTop w:val="0"/>
      <w:marBottom w:val="0"/>
      <w:divBdr>
        <w:top w:val="none" w:sz="0" w:space="0" w:color="auto"/>
        <w:left w:val="none" w:sz="0" w:space="0" w:color="auto"/>
        <w:bottom w:val="none" w:sz="0" w:space="0" w:color="auto"/>
        <w:right w:val="none" w:sz="0" w:space="0" w:color="auto"/>
      </w:divBdr>
    </w:div>
    <w:div w:id="368384724">
      <w:bodyDiv w:val="1"/>
      <w:marLeft w:val="0"/>
      <w:marRight w:val="0"/>
      <w:marTop w:val="0"/>
      <w:marBottom w:val="0"/>
      <w:divBdr>
        <w:top w:val="none" w:sz="0" w:space="0" w:color="auto"/>
        <w:left w:val="none" w:sz="0" w:space="0" w:color="auto"/>
        <w:bottom w:val="none" w:sz="0" w:space="0" w:color="auto"/>
        <w:right w:val="none" w:sz="0" w:space="0" w:color="auto"/>
      </w:divBdr>
    </w:div>
    <w:div w:id="725835319">
      <w:bodyDiv w:val="1"/>
      <w:marLeft w:val="0"/>
      <w:marRight w:val="0"/>
      <w:marTop w:val="0"/>
      <w:marBottom w:val="0"/>
      <w:divBdr>
        <w:top w:val="none" w:sz="0" w:space="0" w:color="auto"/>
        <w:left w:val="none" w:sz="0" w:space="0" w:color="auto"/>
        <w:bottom w:val="none" w:sz="0" w:space="0" w:color="auto"/>
        <w:right w:val="none" w:sz="0" w:space="0" w:color="auto"/>
      </w:divBdr>
    </w:div>
    <w:div w:id="1373725690">
      <w:bodyDiv w:val="1"/>
      <w:marLeft w:val="0"/>
      <w:marRight w:val="0"/>
      <w:marTop w:val="0"/>
      <w:marBottom w:val="0"/>
      <w:divBdr>
        <w:top w:val="none" w:sz="0" w:space="0" w:color="auto"/>
        <w:left w:val="none" w:sz="0" w:space="0" w:color="auto"/>
        <w:bottom w:val="none" w:sz="0" w:space="0" w:color="auto"/>
        <w:right w:val="none" w:sz="0" w:space="0" w:color="auto"/>
      </w:divBdr>
    </w:div>
    <w:div w:id="1517235858">
      <w:bodyDiv w:val="1"/>
      <w:marLeft w:val="0"/>
      <w:marRight w:val="0"/>
      <w:marTop w:val="0"/>
      <w:marBottom w:val="0"/>
      <w:divBdr>
        <w:top w:val="none" w:sz="0" w:space="0" w:color="auto"/>
        <w:left w:val="none" w:sz="0" w:space="0" w:color="auto"/>
        <w:bottom w:val="none" w:sz="0" w:space="0" w:color="auto"/>
        <w:right w:val="none" w:sz="0" w:space="0" w:color="auto"/>
      </w:divBdr>
    </w:div>
    <w:div w:id="17567013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6f316a5-ca54-47f0-a844-d013a2ac54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561F28D7FDA7D42BD853C67AC36EA99" ma:contentTypeVersion="17" ma:contentTypeDescription="Creare un nuovo documento." ma:contentTypeScope="" ma:versionID="ccb72dbb56680747e22a799a4e497454">
  <xsd:schema xmlns:xsd="http://www.w3.org/2001/XMLSchema" xmlns:xs="http://www.w3.org/2001/XMLSchema" xmlns:p="http://schemas.microsoft.com/office/2006/metadata/properties" xmlns:ns3="b6f316a5-ca54-47f0-a844-d013a2ac5450" xmlns:ns4="ba80873d-2421-461a-a25d-50fc7233386c" targetNamespace="http://schemas.microsoft.com/office/2006/metadata/properties" ma:root="true" ma:fieldsID="dac1a604a8b74cc2f31c7a112f08db43" ns3:_="" ns4:_="">
    <xsd:import namespace="b6f316a5-ca54-47f0-a844-d013a2ac5450"/>
    <xsd:import namespace="ba80873d-2421-461a-a25d-50fc7233386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316a5-ca54-47f0-a844-d013a2ac54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80873d-2421-461a-a25d-50fc7233386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90259-CFFE-4BC4-9488-9C01407D91CB}">
  <ds:schemaRefs>
    <ds:schemaRef ds:uri="http://schemas.microsoft.com/sharepoint/v3/contenttype/forms"/>
  </ds:schemaRefs>
</ds:datastoreItem>
</file>

<file path=customXml/itemProps2.xml><?xml version="1.0" encoding="utf-8"?>
<ds:datastoreItem xmlns:ds="http://schemas.openxmlformats.org/officeDocument/2006/customXml" ds:itemID="{5FD79A02-D39C-4115-B327-CA7C8D6995F0}">
  <ds:schemaRefs>
    <ds:schemaRef ds:uri="http://schemas.microsoft.com/office/2006/metadata/properties"/>
    <ds:schemaRef ds:uri="ba80873d-2421-461a-a25d-50fc7233386c"/>
    <ds:schemaRef ds:uri="http://purl.org/dc/dcmitype/"/>
    <ds:schemaRef ds:uri="http://purl.org/dc/elements/1.1/"/>
    <ds:schemaRef ds:uri="b6f316a5-ca54-47f0-a844-d013a2ac5450"/>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DA5EFB2-6DC8-416D-80BC-933952080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316a5-ca54-47f0-a844-d013a2ac5450"/>
    <ds:schemaRef ds:uri="ba80873d-2421-461a-a25d-50fc72333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524</Words>
  <Characters>2987</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marta.collu</cp:lastModifiedBy>
  <cp:revision>3</cp:revision>
  <cp:lastPrinted>2020-09-28T16:59:00Z</cp:lastPrinted>
  <dcterms:created xsi:type="dcterms:W3CDTF">2023-11-22T09:57:00Z</dcterms:created>
  <dcterms:modified xsi:type="dcterms:W3CDTF">2023-11-22T10:09:00Z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0x010100B561F28D7FDA7D42BD853C67AC36EA99</vt:lpwstr>
  </property>
</Properties>
</file>